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TERMO DE COMPROMISSO DE PÓS-DOUTORADO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Modalidade – Sem bolsa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</w:p>
    <w:p w:rsidR="00D74C01" w:rsidRPr="00D74C01" w:rsidRDefault="00986D21" w:rsidP="00D74C01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COMPLETO DO CANDIDATO &gt;&gt;"/>
            </w:textInput>
          </w:ffData>
        </w:fldChar>
      </w:r>
      <w:r w:rsidR="00D74C01" w:rsidRPr="00D74C01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bookmarkStart w:id="0" w:name="_GoBack"/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NOME COMPLETO DO CANDIDATO &gt;&gt;</w:t>
      </w:r>
      <w:bookmarkEnd w:id="0"/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D74C01" w:rsidRPr="00D74C01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 xml:space="preserve">aprovado(a) para participar do Programa de Pós-Doutorado da FEA-RP/USP, Departamento de </w:t>
      </w: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&lt;&lt; SELECIONE O DEPTO &gt;&gt;"/>
              <w:listEntry w:val="Administração"/>
              <w:listEntry w:val="Contabilidade"/>
              <w:listEntry w:val="Economia"/>
            </w:ddList>
          </w:ffData>
        </w:fldChar>
      </w:r>
      <w:bookmarkStart w:id="1" w:name="Dropdown2"/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 w:cs="Calibri"/>
          <w:noProof/>
          <w:color w:val="000000"/>
          <w:sz w:val="22"/>
          <w:szCs w:val="22"/>
          <w:lang w:eastAsia="en-US"/>
        </w:rPr>
      </w:r>
      <w:r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end"/>
      </w:r>
      <w:bookmarkEnd w:id="1"/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, declaro estar ciente das regras do Programa e demais normas universitárias, e comprometo-me a observá-las, cumprindo o horário de pesquisa estabelecido pela Comissão de Pesquisa.</w:t>
      </w:r>
    </w:p>
    <w:p w:rsidR="00D74C01" w:rsidRPr="00D74C01" w:rsidRDefault="00D74C01" w:rsidP="00D74C01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Declaro, ainda, estar ciente de que o Pós-Doutorado não gera vínculo empregatício com a Universidade de São Paulo, e que possuo meios para me manter durante o período de pesquisa.</w:t>
      </w:r>
    </w:p>
    <w:p w:rsidR="00D74C01" w:rsidRPr="00D74C01" w:rsidRDefault="00D74C01" w:rsidP="00D74C01">
      <w:pPr>
        <w:autoSpaceDE w:val="0"/>
        <w:autoSpaceDN w:val="0"/>
        <w:adjustRightInd w:val="0"/>
        <w:spacing w:before="60" w:after="6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74C01" w:rsidRPr="00D74C01" w:rsidRDefault="00D74C01" w:rsidP="00D74C01">
      <w:pPr>
        <w:spacing w:before="60" w:after="60" w:line="276" w:lineRule="auto"/>
        <w:jc w:val="center"/>
        <w:rPr>
          <w:rFonts w:ascii="Calibri" w:hAnsi="Calibri"/>
          <w:sz w:val="22"/>
          <w:szCs w:val="22"/>
        </w:rPr>
      </w:pPr>
      <w:r w:rsidRPr="00D74C01">
        <w:rPr>
          <w:rFonts w:ascii="Calibri" w:hAnsi="Calibri"/>
          <w:sz w:val="22"/>
          <w:szCs w:val="22"/>
        </w:rPr>
        <w:t xml:space="preserve">Ribeirão Preto, 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/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TIME \@ "d' de 'MMMM' de 'yyyy" </w:instrTex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E30AF6">
        <w:rPr>
          <w:rFonts w:ascii="Calibri" w:hAnsi="Calibri"/>
          <w:noProof/>
          <w:sz w:val="22"/>
          <w:szCs w:val="22"/>
          <w:lang w:eastAsia="en-US"/>
        </w:rPr>
        <w:t>9 de novembro de 2016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  <w:r w:rsidRPr="00D74C01">
        <w:rPr>
          <w:rFonts w:ascii="Calibri" w:hAnsi="Calibri"/>
          <w:sz w:val="22"/>
          <w:szCs w:val="22"/>
        </w:rPr>
        <w:t>.</w:t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986D2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/>
          <w:sz w:val="22"/>
          <w:szCs w:val="22"/>
          <w:lang w:eastAsia="en-US"/>
        </w:rPr>
      </w:r>
      <w:r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  <w:r w:rsidR="00D74C01" w:rsidRPr="00D74C01">
        <w:rPr>
          <w:rFonts w:ascii="Calibri" w:hAnsi="Calibri"/>
          <w:sz w:val="22"/>
          <w:szCs w:val="22"/>
          <w:lang w:eastAsia="en-US"/>
        </w:rPr>
        <w:t xml:space="preserve"> </w:t>
      </w: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statusText w:type="autoText" w:val=" Em branco"/>
            <w:textInput>
              <w:default w:val="&lt;&lt; Nome e assinatura do Candidato &gt;&gt;"/>
            </w:textInpu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/>
          <w:sz w:val="22"/>
          <w:szCs w:val="22"/>
          <w:lang w:eastAsia="en-US"/>
        </w:rPr>
      </w:r>
      <w:r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D74C01" w:rsidRPr="00D74C01">
        <w:rPr>
          <w:rFonts w:ascii="Calibri" w:hAnsi="Calibri"/>
          <w:noProof/>
          <w:sz w:val="22"/>
          <w:szCs w:val="22"/>
          <w:lang w:eastAsia="en-US"/>
        </w:rPr>
        <w:t>&lt;&lt; Nome e assinatura do Candidato &gt;&gt;</w:t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Candidat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o"/>
            </w:textInput>
          </w:ffData>
        </w:fldChar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986D21" w:rsidRPr="00D74C01">
        <w:rPr>
          <w:rFonts w:ascii="Calibri" w:hAnsi="Calibri"/>
          <w:sz w:val="22"/>
          <w:szCs w:val="22"/>
          <w:lang w:eastAsia="en-US"/>
        </w:rPr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t>o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986D2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&lt;&lt; SELECIONE TITULAÇÃO &gt;&gt;"/>
              <w:listEntry w:val="Prof. Dr."/>
              <w:listEntry w:val="Prof.ª Dr.ª"/>
            </w:ddList>
          </w:ffData>
        </w:fldChar>
      </w:r>
      <w:bookmarkStart w:id="2" w:name="Dropdown1"/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/>
          <w:sz w:val="22"/>
          <w:szCs w:val="22"/>
          <w:lang w:eastAsia="en-US"/>
        </w:rPr>
      </w:r>
      <w:r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  <w:bookmarkEnd w:id="2"/>
      <w:r w:rsidR="00D74C01" w:rsidRPr="00D74C01">
        <w:rPr>
          <w:rFonts w:ascii="Calibri" w:hAnsi="Calibri"/>
          <w:sz w:val="22"/>
          <w:szCs w:val="22"/>
          <w:lang w:eastAsia="en-US"/>
        </w:rPr>
        <w:t xml:space="preserve"> </w:t>
      </w: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e assinatura do Supervisor &gt;&gt;"/>
            </w:textInpu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/>
          <w:sz w:val="22"/>
          <w:szCs w:val="22"/>
          <w:lang w:eastAsia="en-US"/>
        </w:rPr>
      </w:r>
      <w:r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D74C01" w:rsidRPr="00D74C01">
        <w:rPr>
          <w:rFonts w:ascii="Calibri" w:hAnsi="Calibri"/>
          <w:noProof/>
          <w:sz w:val="22"/>
          <w:szCs w:val="22"/>
          <w:lang w:eastAsia="en-US"/>
        </w:rPr>
        <w:t>&lt;&lt; Nome e assinatura do Supervisor &gt;&gt;</w:t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Superviso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r"/>
            </w:textInput>
          </w:ffData>
        </w:fldChar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986D21" w:rsidRPr="00D74C01">
        <w:rPr>
          <w:rFonts w:ascii="Calibri" w:hAnsi="Calibri"/>
          <w:sz w:val="22"/>
          <w:szCs w:val="22"/>
          <w:lang w:eastAsia="en-US"/>
        </w:rPr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noProof/>
          <w:sz w:val="22"/>
          <w:szCs w:val="22"/>
          <w:lang w:eastAsia="en-US"/>
        </w:rPr>
        <w:t>r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 xml:space="preserve">Prof. Dr. </w:t>
      </w:r>
      <w:r w:rsidR="00CD15AA">
        <w:rPr>
          <w:rFonts w:ascii="Calibri" w:hAnsi="Calibri"/>
          <w:sz w:val="22"/>
          <w:szCs w:val="22"/>
          <w:lang w:eastAsia="en-US"/>
        </w:rPr>
        <w:t xml:space="preserve">André </w:t>
      </w:r>
      <w:proofErr w:type="spellStart"/>
      <w:r w:rsidR="00CD15AA">
        <w:rPr>
          <w:rFonts w:ascii="Calibri" w:hAnsi="Calibri"/>
          <w:sz w:val="22"/>
          <w:szCs w:val="22"/>
          <w:lang w:eastAsia="en-US"/>
        </w:rPr>
        <w:t>Lucirton</w:t>
      </w:r>
      <w:proofErr w:type="spellEnd"/>
      <w:r w:rsidR="00CD15AA">
        <w:rPr>
          <w:rFonts w:ascii="Calibri" w:hAnsi="Calibri"/>
          <w:sz w:val="22"/>
          <w:szCs w:val="22"/>
          <w:lang w:eastAsia="en-US"/>
        </w:rPr>
        <w:t xml:space="preserve"> Costa</w:t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Presidente da Comissão de Pesquisa da FEA-RP/USP</w:t>
      </w:r>
    </w:p>
    <w:p w:rsidR="00D74C01" w:rsidRPr="00D74C01" w:rsidRDefault="00D74C01" w:rsidP="00D74C01"/>
    <w:p w:rsidR="005652D9" w:rsidRPr="00D74C01" w:rsidRDefault="005652D9" w:rsidP="00D74C01"/>
    <w:sectPr w:rsidR="005652D9" w:rsidRPr="00D74C01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30" w:rsidRDefault="00A05330" w:rsidP="007933DE">
      <w:r>
        <w:separator/>
      </w:r>
    </w:p>
  </w:endnote>
  <w:endnote w:type="continuationSeparator" w:id="0">
    <w:p w:rsidR="00A05330" w:rsidRDefault="00A05330" w:rsidP="0079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em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/>
    </w:tblPr>
    <w:tblGrid>
      <w:gridCol w:w="9287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Avenida Bandeirantes, 3.900 – Monte Alegre – CEP 14040-905 – Ribeirão Preto,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SP</w:t>
          </w:r>
          <w:proofErr w:type="gramEnd"/>
        </w:p>
        <w:p w:rsidR="006C3A6E" w:rsidRDefault="006C3A6E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30" w:rsidRDefault="00A05330" w:rsidP="007933DE">
      <w:r>
        <w:separator/>
      </w:r>
    </w:p>
  </w:footnote>
  <w:footnote w:type="continuationSeparator" w:id="0">
    <w:p w:rsidR="00A05330" w:rsidRDefault="00A05330" w:rsidP="0079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4A0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986D21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5122" type="#_x0000_t202" style="position:absolute;left:0;text-align:left;margin-left:99.35pt;margin-top:75.9pt;width:306.75pt;height:2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<v:textbox>
                  <w:txbxContent>
                    <w:p w:rsidR="00761969" w:rsidRPr="00EE20BD" w:rsidRDefault="00EE20BD" w:rsidP="0076196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E20BD">
                        <w:rPr>
                          <w:rFonts w:ascii="Century Gothic" w:hAnsi="Century Gothic"/>
                        </w:rPr>
                        <w:t>Comissão de Pesquisa</w:t>
                      </w:r>
                    </w:p>
                  </w:txbxContent>
                </v:textbox>
              </v:shape>
            </w:pict>
          </w:r>
          <w:r w:rsidR="009629F9"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="009629F9"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986D2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 w:rsidRPr="00986D21"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Ind w:w="34" w:type="dxa"/>
      <w:tblLayout w:type="fixed"/>
      <w:tblLook w:val="04A0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933DE"/>
    <w:rsid w:val="000158E5"/>
    <w:rsid w:val="00017CD1"/>
    <w:rsid w:val="000304C4"/>
    <w:rsid w:val="001049C2"/>
    <w:rsid w:val="00150C1D"/>
    <w:rsid w:val="001C45E5"/>
    <w:rsid w:val="001E139B"/>
    <w:rsid w:val="0023314B"/>
    <w:rsid w:val="00294CBB"/>
    <w:rsid w:val="00320DB5"/>
    <w:rsid w:val="003216C4"/>
    <w:rsid w:val="0037133E"/>
    <w:rsid w:val="003875F6"/>
    <w:rsid w:val="003C45D2"/>
    <w:rsid w:val="004250E2"/>
    <w:rsid w:val="00460385"/>
    <w:rsid w:val="00460EDC"/>
    <w:rsid w:val="004A3007"/>
    <w:rsid w:val="0051219E"/>
    <w:rsid w:val="00545F5E"/>
    <w:rsid w:val="0056529E"/>
    <w:rsid w:val="005652D9"/>
    <w:rsid w:val="0058588E"/>
    <w:rsid w:val="005A14C5"/>
    <w:rsid w:val="006262BE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960C3E"/>
    <w:rsid w:val="009629F9"/>
    <w:rsid w:val="00974E25"/>
    <w:rsid w:val="00986D21"/>
    <w:rsid w:val="009A18AB"/>
    <w:rsid w:val="009B4239"/>
    <w:rsid w:val="00A05330"/>
    <w:rsid w:val="00A8695B"/>
    <w:rsid w:val="00AB4A7F"/>
    <w:rsid w:val="00AC0544"/>
    <w:rsid w:val="00B55C69"/>
    <w:rsid w:val="00B74DA4"/>
    <w:rsid w:val="00B7632A"/>
    <w:rsid w:val="00BD1E2C"/>
    <w:rsid w:val="00C4220C"/>
    <w:rsid w:val="00CC103D"/>
    <w:rsid w:val="00CC4352"/>
    <w:rsid w:val="00CD15AA"/>
    <w:rsid w:val="00CF4440"/>
    <w:rsid w:val="00D74C01"/>
    <w:rsid w:val="00DD71FA"/>
    <w:rsid w:val="00E30AF6"/>
    <w:rsid w:val="00EB0490"/>
    <w:rsid w:val="00EB0F32"/>
    <w:rsid w:val="00EE20BD"/>
    <w:rsid w:val="00F97C30"/>
    <w:rsid w:val="00FB3A92"/>
    <w:rsid w:val="00F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2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03F7-AA21-44E9-842F-7FE4B62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974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margherite</cp:lastModifiedBy>
  <cp:revision>4</cp:revision>
  <cp:lastPrinted>2015-01-14T20:35:00Z</cp:lastPrinted>
  <dcterms:created xsi:type="dcterms:W3CDTF">2016-11-09T13:52:00Z</dcterms:created>
  <dcterms:modified xsi:type="dcterms:W3CDTF">2016-11-09T13:53:00Z</dcterms:modified>
</cp:coreProperties>
</file>