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60" w:before="0" w:line="360" w:lineRule="auto"/>
        <w:jc w:val="right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Ribeirão Preto, 31 de julho de 2024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Roboto" w:cs="Roboto" w:eastAsia="Roboto" w:hAnsi="Roboto"/>
          <w:sz w:val="34"/>
          <w:szCs w:val="34"/>
        </w:rPr>
      </w:pPr>
      <w:bookmarkStart w:colFirst="0" w:colLast="0" w:name="_heading=h.3mlfwcwcksk6" w:id="0"/>
      <w:bookmarkEnd w:id="0"/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Convite para o Lançamento do Estudo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"Transparência Ativa em Ribeirão Preto: Diagnóstico e propostas para um governo mais aberto"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Prezado Diretor Prof. Dr. Fabio Augusto Reis Gomes,</w:t>
      </w:r>
    </w:p>
    <w:p w:rsidR="00000000" w:rsidDel="00000000" w:rsidP="00000000" w:rsidRDefault="00000000" w:rsidRPr="00000000" w14:paraId="00000004">
      <w:pPr>
        <w:spacing w:after="200" w:before="0"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 Instituto Ribeirão 2030, organização da sociedade civil dedicada ao aprimoramento das políticas públicas de Ribeirão Preto , tem o prazer de convidar o corpo docente e discente da FEA-RP/USP para o lançamento do estudo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"Transparência Ativa em Ribeirão Preto: Diagnóstico e Propostas para um governo mais aberto"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00" w:before="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rtl w:val="0"/>
        </w:rPr>
        <w:t xml:space="preserve">Data:</w:t>
      </w: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14 de agosto de 2024, quarta-feira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0d0d0d"/>
          <w:rtl w:val="0"/>
        </w:rPr>
        <w:t xml:space="preserve">Horário:</w:t>
      </w: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18h30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0d0d0d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OAB (Ordem dos Advogados do Brasil) - R. Cavalheiro Torquato Rizzi, 244 - Jardim São Luiz.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Este estudo, realizado por nossa equipe, apresenta uma análise detalhada da situação da transparência ativa na Prefeitura Municipal de Ribeirão Preto, identificando desafios e oportunidades para a implementação de uma gestão pública mais aberta e eficiente.</w:t>
      </w:r>
    </w:p>
    <w:p w:rsidR="00000000" w:rsidDel="00000000" w:rsidP="00000000" w:rsidRDefault="00000000" w:rsidRPr="00000000" w14:paraId="00000007">
      <w:pPr>
        <w:spacing w:after="200" w:before="0"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Acreditamos que a abertura de dados é fundamental não apenas para o controle social, mas também para o desenvolvimento de novas soluções e o fomento à inovação, especialmente no âmbito acadêmico. Assim, a disponibilização de dados abertos pode fortalecer ainda mais a missão da FEA-RP/USP, fomentando o ensino, a pesquisa e a extensão, além de contribuir para a construção de uma Ribeirão Preto mais transparente e justa.</w:t>
      </w:r>
    </w:p>
    <w:p w:rsidR="00000000" w:rsidDel="00000000" w:rsidP="00000000" w:rsidRDefault="00000000" w:rsidRPr="00000000" w14:paraId="00000008">
      <w:pPr>
        <w:spacing w:after="200" w:before="0"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Contamos com a presença de vocês nesse momento de debate e construção de uma Ribeirão Preto mais transparente.</w:t>
      </w:r>
    </w:p>
    <w:p w:rsidR="00000000" w:rsidDel="00000000" w:rsidP="00000000" w:rsidRDefault="00000000" w:rsidRPr="00000000" w14:paraId="00000009">
      <w:pPr>
        <w:spacing w:after="200" w:before="0" w:line="360" w:lineRule="auto"/>
        <w:ind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 evento é aberto e gratuito e as inscrições podem ser feitas no link: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https://forms.gle/9imsEaVdoDrj6u256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0" w:line="360" w:lineRule="auto"/>
        <w:ind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Cordialmente,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00" w:before="0" w:line="276" w:lineRule="auto"/>
        <w:jc w:val="center"/>
        <w:rPr>
          <w:rFonts w:ascii="Roboto" w:cs="Roboto" w:eastAsia="Roboto" w:hAnsi="Roboto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00" w:before="0" w:line="276" w:lineRule="auto"/>
        <w:jc w:val="center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rtl w:val="0"/>
        </w:rPr>
        <w:t xml:space="preserve">Silvio Contart</w:t>
      </w:r>
      <w:r w:rsidDel="00000000" w:rsidR="00000000" w:rsidRPr="00000000">
        <w:rPr>
          <w:rFonts w:ascii="Roboto" w:cs="Roboto" w:eastAsia="Roboto" w:hAnsi="Roboto"/>
          <w:color w:val="0d0d0d"/>
          <w:rtl w:val="0"/>
        </w:rPr>
        <w:br w:type="textWrapping"/>
        <w:t xml:space="preserve">Presidente</w:t>
        <w:br w:type="textWrapping"/>
        <w:t xml:space="preserve">Instituto Ribeirão 2030</w:t>
      </w:r>
    </w:p>
    <w:sectPr>
      <w:headerReference r:id="rId8" w:type="default"/>
      <w:footerReference r:id="rId9" w:type="default"/>
      <w:pgSz w:h="16838" w:w="11906" w:orient="portrait"/>
      <w:pgMar w:bottom="1417" w:top="1417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605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83d41"/>
        <w:sz w:val="20"/>
        <w:szCs w:val="20"/>
        <w:u w:val="none"/>
        <w:shd w:fill="eeeeee" w:val="clear"/>
        <w:vertAlign w:val="baseline"/>
        <w:rtl w:val="0"/>
      </w:rPr>
      <w:t xml:space="preserve">Avenida Luiz Eduardo Toledo Prado n. 900 – Sala 06  - Vila do Golf, Ribeirão Preto – SP -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83d41"/>
        <w:sz w:val="20"/>
        <w:szCs w:val="20"/>
        <w:u w:val="none"/>
        <w:shd w:fill="eeeeee" w:val="clear"/>
        <w:vertAlign w:val="baseline"/>
        <w:rtl w:val="0"/>
      </w:rPr>
      <w:t xml:space="preserve">CEP.: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83d41"/>
        <w:sz w:val="20"/>
        <w:szCs w:val="20"/>
        <w:u w:val="none"/>
        <w:shd w:fill="eeeeee" w:val="clear"/>
        <w:vertAlign w:val="baseline"/>
        <w:rtl w:val="0"/>
      </w:rPr>
      <w:t xml:space="preserve"> 14027250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19200" cy="676275"/>
          <wp:effectExtent b="0" l="0" r="0" t="0"/>
          <wp:docPr id="66017167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DC11A1"/>
    <w:pPr>
      <w:tabs>
        <w:tab w:val="center" w:pos="4252"/>
        <w:tab w:val="right" w:pos="8504"/>
      </w:tabs>
      <w:spacing w:after="0" w:line="240" w:lineRule="auto"/>
    </w:pPr>
    <w:rPr>
      <w:rFonts w:ascii="Cambria" w:cs="Times New Roman" w:eastAsia="Cambria" w:hAnsi="Cambria"/>
      <w:sz w:val="2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DC11A1"/>
    <w:rPr>
      <w:rFonts w:ascii="Cambria" w:cs="Times New Roman" w:eastAsia="Cambria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60504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05048"/>
  </w:style>
  <w:style w:type="character" w:styleId="Forte">
    <w:name w:val="Strong"/>
    <w:basedOn w:val="Fontepargpadro"/>
    <w:uiPriority w:val="22"/>
    <w:qFormat w:val="1"/>
    <w:rsid w:val="0060504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9imsEaVdoDrj6u256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9yif64DL/G+p8W/3MuHy6Gk9Q==">CgMxLjAyDmguM21sZndjd2Nrc2s2OAByITEwcXN6Z3VENkRvek9yT2VlcFlwWGFJbkQ3Z196dWVVUA==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2018-11-26T12:29:00Z</dcterms:created>
  <dc:creator>User</dc:creator>
</cp:coreProperties>
</file>